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5643E8" w:rsidRDefault="00F178DA">
      <w:pPr>
        <w:spacing w:line="276" w:lineRule="auto"/>
      </w:pPr>
      <w:bookmarkStart w:id="0" w:name="_GoBack"/>
      <w:bookmarkEnd w:id="0"/>
      <w:r>
        <w:t>QAA Committee QAA committee responsibilities include identifying and responding to quality deficiencies throughout the facility, and oversight of the QAPI program when fully implemented. Additionally, the committee must develop and implement corrective act</w:t>
      </w:r>
      <w:r>
        <w:t xml:space="preserve">ion, monitor to ensure performance goals or targets are achieved, and revise corrective action when necessary. </w:t>
      </w:r>
    </w:p>
    <w:p w14:paraId="00000002" w14:textId="77777777" w:rsidR="005643E8" w:rsidRDefault="005643E8">
      <w:pPr>
        <w:spacing w:line="276" w:lineRule="auto"/>
      </w:pPr>
    </w:p>
    <w:p w14:paraId="00000003" w14:textId="77777777" w:rsidR="005643E8" w:rsidRDefault="00F178DA">
      <w:pPr>
        <w:spacing w:line="276" w:lineRule="auto"/>
      </w:pPr>
      <w:r>
        <w:t>Based on our QAPI process, the QAA Committee has identified the following for correction:</w:t>
      </w:r>
    </w:p>
    <w:p w14:paraId="00000004" w14:textId="77777777" w:rsidR="005643E8" w:rsidRDefault="00F178DA">
      <w:pPr>
        <w:spacing w:line="276" w:lineRule="auto"/>
        <w:rPr>
          <w:highlight w:val="yellow"/>
        </w:rPr>
      </w:pPr>
      <w:r>
        <w:rPr>
          <w:highlight w:val="yellow"/>
        </w:rPr>
        <w:t>{Concern identified here}</w:t>
      </w:r>
    </w:p>
    <w:p w14:paraId="00000005" w14:textId="77777777" w:rsidR="005643E8" w:rsidRDefault="005643E8">
      <w:pPr>
        <w:rPr>
          <w:rFonts w:ascii="Roboto" w:eastAsia="Roboto" w:hAnsi="Roboto" w:cs="Roboto"/>
        </w:rPr>
      </w:pPr>
    </w:p>
    <w:p w14:paraId="00000006" w14:textId="77777777" w:rsidR="005643E8" w:rsidRDefault="005643E8">
      <w:pPr>
        <w:rPr>
          <w:b/>
          <w:bCs/>
        </w:rPr>
      </w:pPr>
    </w:p>
    <w:p w14:paraId="00000007" w14:textId="77777777" w:rsidR="005643E8" w:rsidRDefault="00F178DA">
      <w:r>
        <w:rPr>
          <w:b/>
          <w:bCs/>
        </w:rPr>
        <w:t>Plan of Correction:</w:t>
      </w:r>
    </w:p>
    <w:p w14:paraId="00000008" w14:textId="77777777" w:rsidR="005643E8" w:rsidRDefault="005643E8"/>
    <w:p w14:paraId="00000009" w14:textId="77777777" w:rsidR="005643E8" w:rsidRDefault="00F178DA">
      <w:pPr>
        <w:numPr>
          <w:ilvl w:val="0"/>
          <w:numId w:val="4"/>
        </w:numPr>
        <w:pBdr>
          <w:top w:val="nil"/>
          <w:left w:val="nil"/>
          <w:bottom w:val="nil"/>
          <w:right w:val="nil"/>
          <w:between w:val="nil"/>
        </w:pBdr>
        <w:spacing w:line="259" w:lineRule="auto"/>
        <w:jc w:val="both"/>
      </w:pPr>
      <w:r>
        <w:rPr>
          <w:color w:val="000000"/>
        </w:rPr>
        <w:t>Corr</w:t>
      </w:r>
      <w:r>
        <w:rPr>
          <w:color w:val="000000"/>
        </w:rPr>
        <w:t xml:space="preserve">ective action for </w:t>
      </w:r>
      <w:r>
        <w:t>residents</w:t>
      </w:r>
      <w:r>
        <w:rPr>
          <w:color w:val="000000"/>
        </w:rPr>
        <w:t xml:space="preserve"> noted to have been affected by the deficient practice.</w:t>
      </w:r>
    </w:p>
    <w:p w14:paraId="0000000A" w14:textId="77777777" w:rsidR="005643E8" w:rsidRDefault="00F178DA">
      <w:pPr>
        <w:numPr>
          <w:ilvl w:val="0"/>
          <w:numId w:val="2"/>
        </w:numPr>
        <w:spacing w:line="259" w:lineRule="auto"/>
        <w:jc w:val="both"/>
      </w:pPr>
      <w:r>
        <w:t>Resident(</w:t>
      </w:r>
      <w:r>
        <w:rPr>
          <w:highlight w:val="yellow"/>
        </w:rPr>
        <w:t>s)</w:t>
      </w:r>
      <w:r>
        <w:t xml:space="preserve"> </w:t>
      </w:r>
      <w:r>
        <w:rPr>
          <w:highlight w:val="yellow"/>
        </w:rPr>
        <w:t>#[Sample number]</w:t>
      </w:r>
      <w:r>
        <w:t xml:space="preserve"> </w:t>
      </w:r>
      <w:r>
        <w:rPr>
          <w:highlight w:val="yellow"/>
        </w:rPr>
        <w:t>was/were</w:t>
      </w:r>
      <w:r>
        <w:t xml:space="preserve"> assessed on [</w:t>
      </w:r>
      <w:r>
        <w:rPr>
          <w:highlight w:val="yellow"/>
        </w:rPr>
        <w:t>DATE]</w:t>
      </w:r>
      <w:r>
        <w:t xml:space="preserve"> by [</w:t>
      </w:r>
      <w:r>
        <w:rPr>
          <w:highlight w:val="yellow"/>
        </w:rPr>
        <w:t>WHOM]</w:t>
      </w:r>
      <w:r>
        <w:t xml:space="preserve"> and</w:t>
      </w:r>
      <w:r>
        <w:rPr>
          <w:highlight w:val="yellow"/>
        </w:rPr>
        <w:t xml:space="preserve"> [treated/showed no ill effect]. </w:t>
      </w:r>
      <w:r>
        <w:t>Care plan(</w:t>
      </w:r>
      <w:r>
        <w:rPr>
          <w:highlight w:val="yellow"/>
        </w:rPr>
        <w:t>s) was/were</w:t>
      </w:r>
      <w:r>
        <w:t xml:space="preserve"> reviewed by the IDT and updated as needed. </w:t>
      </w:r>
    </w:p>
    <w:p w14:paraId="0000000B" w14:textId="77777777" w:rsidR="005643E8" w:rsidRDefault="00F178DA">
      <w:pPr>
        <w:numPr>
          <w:ilvl w:val="0"/>
          <w:numId w:val="2"/>
        </w:numPr>
        <w:spacing w:line="259" w:lineRule="auto"/>
        <w:jc w:val="both"/>
        <w:rPr>
          <w:highlight w:val="yellow"/>
        </w:rPr>
      </w:pPr>
      <w:r>
        <w:rPr>
          <w:highlight w:val="yellow"/>
        </w:rPr>
        <w:t xml:space="preserve">Any </w:t>
      </w:r>
      <w:r>
        <w:rPr>
          <w:highlight w:val="yellow"/>
        </w:rPr>
        <w:t>other follow up that may need to be implemented to correct the issue</w:t>
      </w:r>
    </w:p>
    <w:p w14:paraId="0000000C" w14:textId="77777777" w:rsidR="005643E8" w:rsidRDefault="005643E8">
      <w:pPr>
        <w:spacing w:line="259" w:lineRule="auto"/>
        <w:jc w:val="both"/>
      </w:pPr>
    </w:p>
    <w:p w14:paraId="0000000D" w14:textId="77777777" w:rsidR="005643E8" w:rsidRDefault="00F178DA">
      <w:pPr>
        <w:numPr>
          <w:ilvl w:val="0"/>
          <w:numId w:val="4"/>
        </w:numPr>
        <w:spacing w:line="259" w:lineRule="auto"/>
        <w:jc w:val="both"/>
      </w:pPr>
      <w:r>
        <w:t>How will the facility identify other residents having the potential to be affected by the same deficient practice?</w:t>
      </w:r>
    </w:p>
    <w:p w14:paraId="0000000E" w14:textId="77777777" w:rsidR="005643E8" w:rsidRDefault="005643E8">
      <w:pPr>
        <w:spacing w:line="259" w:lineRule="auto"/>
        <w:ind w:left="720"/>
        <w:jc w:val="both"/>
      </w:pPr>
    </w:p>
    <w:p w14:paraId="0000000F" w14:textId="77777777" w:rsidR="005643E8" w:rsidRDefault="00F178DA">
      <w:pPr>
        <w:numPr>
          <w:ilvl w:val="0"/>
          <w:numId w:val="2"/>
        </w:numPr>
        <w:spacing w:line="259" w:lineRule="auto"/>
        <w:jc w:val="both"/>
      </w:pPr>
      <w:r>
        <w:t>Other residents residing in the facility as of [</w:t>
      </w:r>
      <w:r>
        <w:rPr>
          <w:highlight w:val="yellow"/>
        </w:rPr>
        <w:t>DATE]</w:t>
      </w:r>
      <w:r>
        <w:t xml:space="preserve"> who </w:t>
      </w:r>
      <w:r>
        <w:rPr>
          <w:highlight w:val="yellow"/>
        </w:rPr>
        <w:t>[specify bas</w:t>
      </w:r>
      <w:r>
        <w:rPr>
          <w:highlight w:val="yellow"/>
        </w:rPr>
        <w:t xml:space="preserve">ed on the citation] </w:t>
      </w:r>
      <w:r>
        <w:t>have the potential to be affected.</w:t>
      </w:r>
      <w:r>
        <w:br/>
      </w:r>
    </w:p>
    <w:p w14:paraId="00000010" w14:textId="77777777" w:rsidR="005643E8" w:rsidRDefault="00F178DA">
      <w:pPr>
        <w:numPr>
          <w:ilvl w:val="0"/>
          <w:numId w:val="2"/>
        </w:numPr>
        <w:spacing w:line="259" w:lineRule="auto"/>
        <w:jc w:val="both"/>
      </w:pPr>
      <w:r>
        <w:t>These residents will be assessed for [</w:t>
      </w:r>
      <w:r>
        <w:rPr>
          <w:highlight w:val="yellow"/>
        </w:rPr>
        <w:t>WHAT]</w:t>
      </w:r>
      <w:r>
        <w:t xml:space="preserve"> and [</w:t>
      </w:r>
      <w:r>
        <w:rPr>
          <w:highlight w:val="yellow"/>
        </w:rPr>
        <w:t xml:space="preserve">treated/showed no ill effect.] </w:t>
      </w:r>
      <w:r>
        <w:t>by</w:t>
      </w:r>
      <w:r>
        <w:rPr>
          <w:highlight w:val="yellow"/>
        </w:rPr>
        <w:t xml:space="preserve"> [WHO] </w:t>
      </w:r>
      <w:r>
        <w:t xml:space="preserve">on or before </w:t>
      </w:r>
      <w:r>
        <w:rPr>
          <w:highlight w:val="yellow"/>
        </w:rPr>
        <w:t xml:space="preserve">[Date].  </w:t>
      </w:r>
      <w:r>
        <w:t>Care plans will be reviewed and updated as needed.</w:t>
      </w:r>
      <w:r>
        <w:rPr>
          <w:highlight w:val="yellow"/>
        </w:rPr>
        <w:br/>
      </w:r>
    </w:p>
    <w:p w14:paraId="00000011" w14:textId="77777777" w:rsidR="005643E8" w:rsidRDefault="00F178DA">
      <w:pPr>
        <w:numPr>
          <w:ilvl w:val="0"/>
          <w:numId w:val="2"/>
        </w:numPr>
        <w:spacing w:line="259" w:lineRule="auto"/>
        <w:jc w:val="both"/>
        <w:rPr>
          <w:highlight w:val="yellow"/>
        </w:rPr>
      </w:pPr>
      <w:r>
        <w:rPr>
          <w:highlight w:val="yellow"/>
        </w:rPr>
        <w:t>any other corrective actions taken to</w:t>
      </w:r>
      <w:r>
        <w:rPr>
          <w:highlight w:val="yellow"/>
        </w:rPr>
        <w:t xml:space="preserve"> ensure these residents were safe and issue addressed</w:t>
      </w:r>
    </w:p>
    <w:p w14:paraId="00000012" w14:textId="77777777" w:rsidR="005643E8" w:rsidRDefault="005643E8">
      <w:pPr>
        <w:pBdr>
          <w:top w:val="nil"/>
          <w:left w:val="nil"/>
          <w:bottom w:val="nil"/>
          <w:right w:val="nil"/>
          <w:between w:val="nil"/>
        </w:pBdr>
        <w:spacing w:line="259" w:lineRule="auto"/>
        <w:jc w:val="both"/>
        <w:rPr>
          <w:b/>
          <w:bCs/>
          <w:i/>
          <w:iCs/>
        </w:rPr>
      </w:pPr>
    </w:p>
    <w:p w14:paraId="00000013" w14:textId="77777777" w:rsidR="005643E8" w:rsidRDefault="00F178DA">
      <w:pPr>
        <w:numPr>
          <w:ilvl w:val="0"/>
          <w:numId w:val="4"/>
        </w:numPr>
        <w:pBdr>
          <w:top w:val="nil"/>
          <w:left w:val="nil"/>
          <w:bottom w:val="nil"/>
          <w:right w:val="nil"/>
          <w:between w:val="nil"/>
        </w:pBdr>
        <w:spacing w:line="259" w:lineRule="auto"/>
        <w:jc w:val="both"/>
        <w:rPr>
          <w:color w:val="000000"/>
        </w:rPr>
      </w:pPr>
      <w:r>
        <w:rPr>
          <w:color w:val="000000"/>
        </w:rPr>
        <w:t>The measures the facility will take or systems the facility will alter to ensure that the problem will be corrected and will not recur.</w:t>
      </w:r>
    </w:p>
    <w:p w14:paraId="00000014" w14:textId="77777777" w:rsidR="005643E8" w:rsidRDefault="005643E8">
      <w:pPr>
        <w:widowControl w:val="0"/>
        <w:jc w:val="both"/>
      </w:pPr>
    </w:p>
    <w:p w14:paraId="00000015" w14:textId="77777777" w:rsidR="005643E8" w:rsidRDefault="00F178DA">
      <w:pPr>
        <w:widowControl w:val="0"/>
        <w:numPr>
          <w:ilvl w:val="0"/>
          <w:numId w:val="3"/>
        </w:numPr>
        <w:jc w:val="both"/>
      </w:pPr>
      <w:r>
        <w:rPr>
          <w:highlight w:val="yellow"/>
        </w:rPr>
        <w:t>[which staff need to be educated r/t the citation]</w:t>
      </w:r>
      <w:r>
        <w:t xml:space="preserve"> will be re-educated by the [</w:t>
      </w:r>
      <w:r>
        <w:rPr>
          <w:highlight w:val="yellow"/>
        </w:rPr>
        <w:t>WHO</w:t>
      </w:r>
      <w:r>
        <w:t>] or designee on or before [</w:t>
      </w:r>
      <w:r>
        <w:rPr>
          <w:highlight w:val="yellow"/>
        </w:rPr>
        <w:t>Date</w:t>
      </w:r>
      <w:r>
        <w:t xml:space="preserve">] on </w:t>
      </w:r>
      <w:r>
        <w:rPr>
          <w:highlight w:val="yellow"/>
        </w:rPr>
        <w:t>[what are you educating them about]</w:t>
      </w:r>
    </w:p>
    <w:p w14:paraId="00000016" w14:textId="77777777" w:rsidR="005643E8" w:rsidRDefault="005643E8">
      <w:pPr>
        <w:widowControl w:val="0"/>
        <w:ind w:left="1440"/>
        <w:rPr>
          <w:b/>
          <w:bCs/>
          <w:i/>
          <w:iCs/>
        </w:rPr>
      </w:pPr>
    </w:p>
    <w:p w14:paraId="00000017" w14:textId="77777777" w:rsidR="005643E8" w:rsidRDefault="00F178DA">
      <w:pPr>
        <w:widowControl w:val="0"/>
        <w:numPr>
          <w:ilvl w:val="0"/>
          <w:numId w:val="3"/>
        </w:numPr>
      </w:pPr>
      <w:r>
        <w:t xml:space="preserve">The policy and procedure </w:t>
      </w:r>
      <w:r>
        <w:rPr>
          <w:highlight w:val="yellow"/>
        </w:rPr>
        <w:t>[Name of Policy]</w:t>
      </w:r>
      <w:r>
        <w:t xml:space="preserve"> has been reviewed by the IDT on [</w:t>
      </w:r>
      <w:r>
        <w:rPr>
          <w:highlight w:val="yellow"/>
        </w:rPr>
        <w:t>Date</w:t>
      </w:r>
      <w:r>
        <w:t>] and is deemed appropriate.</w:t>
      </w:r>
    </w:p>
    <w:p w14:paraId="00000018" w14:textId="77777777" w:rsidR="005643E8" w:rsidRDefault="005643E8">
      <w:pPr>
        <w:widowControl w:val="0"/>
        <w:ind w:left="1440"/>
      </w:pPr>
    </w:p>
    <w:p w14:paraId="00000019" w14:textId="77777777" w:rsidR="005643E8" w:rsidRDefault="00F178DA">
      <w:pPr>
        <w:widowControl w:val="0"/>
        <w:numPr>
          <w:ilvl w:val="0"/>
          <w:numId w:val="3"/>
        </w:numPr>
      </w:pPr>
      <w:r>
        <w:rPr>
          <w:highlight w:val="yellow"/>
        </w:rPr>
        <w:lastRenderedPageBreak/>
        <w:t xml:space="preserve">Any other process changes made to correct the issue </w:t>
      </w:r>
    </w:p>
    <w:p w14:paraId="0000001A" w14:textId="77777777" w:rsidR="005643E8" w:rsidRDefault="005643E8">
      <w:pPr>
        <w:pBdr>
          <w:top w:val="nil"/>
          <w:left w:val="nil"/>
          <w:bottom w:val="nil"/>
          <w:right w:val="nil"/>
          <w:between w:val="nil"/>
        </w:pBdr>
        <w:spacing w:line="259" w:lineRule="auto"/>
        <w:ind w:left="1440" w:hanging="720"/>
        <w:jc w:val="both"/>
        <w:rPr>
          <w:color w:val="000000"/>
        </w:rPr>
      </w:pPr>
    </w:p>
    <w:p w14:paraId="0000001B" w14:textId="77777777" w:rsidR="005643E8" w:rsidRDefault="00F178DA">
      <w:pPr>
        <w:numPr>
          <w:ilvl w:val="0"/>
          <w:numId w:val="4"/>
        </w:numPr>
        <w:pBdr>
          <w:top w:val="nil"/>
          <w:left w:val="nil"/>
          <w:bottom w:val="nil"/>
          <w:right w:val="nil"/>
          <w:between w:val="nil"/>
        </w:pBdr>
        <w:spacing w:line="259" w:lineRule="auto"/>
        <w:jc w:val="both"/>
      </w:pPr>
      <w:r>
        <w:rPr>
          <w:color w:val="000000"/>
        </w:rPr>
        <w:t xml:space="preserve">Quality Assurance Plans to monitor facility </w:t>
      </w:r>
      <w:r>
        <w:t>compliance</w:t>
      </w:r>
      <w:r>
        <w:rPr>
          <w:color w:val="000000"/>
        </w:rPr>
        <w:t xml:space="preserve"> to make sure that corrections are achieved and permanent.</w:t>
      </w:r>
    </w:p>
    <w:p w14:paraId="0000001C" w14:textId="77777777" w:rsidR="005643E8" w:rsidRDefault="00F178DA">
      <w:pPr>
        <w:numPr>
          <w:ilvl w:val="0"/>
          <w:numId w:val="1"/>
        </w:numPr>
        <w:spacing w:before="240" w:after="240" w:line="276" w:lineRule="auto"/>
        <w:jc w:val="both"/>
      </w:pPr>
      <w:r>
        <w:t>Under the direction of the Quality Assurance and Process Improvement (QAPI) Committee, the</w:t>
      </w:r>
      <w:r>
        <w:rPr>
          <w:highlight w:val="yellow"/>
        </w:rPr>
        <w:t xml:space="preserve"> [Who will audit</w:t>
      </w:r>
      <w:r>
        <w:t xml:space="preserve">] or designee will audit </w:t>
      </w:r>
      <w:r>
        <w:rPr>
          <w:highlight w:val="yellow"/>
        </w:rPr>
        <w:t xml:space="preserve">[how many] [what is to be audited] </w:t>
      </w:r>
      <w:r>
        <w:t xml:space="preserve">each </w:t>
      </w:r>
      <w:r>
        <w:rPr>
          <w:highlight w:val="yellow"/>
        </w:rPr>
        <w:t>[week/month]</w:t>
      </w:r>
      <w:r>
        <w:t xml:space="preserve"> to ensure</w:t>
      </w:r>
      <w:r>
        <w:rPr>
          <w:highlight w:val="yellow"/>
        </w:rPr>
        <w:t xml:space="preserve"> [what you are auditing for compliance with]</w:t>
      </w:r>
      <w:r>
        <w:t xml:space="preserve"> </w:t>
      </w:r>
    </w:p>
    <w:p w14:paraId="0000001D" w14:textId="77777777" w:rsidR="005643E8" w:rsidRDefault="00F178DA">
      <w:pPr>
        <w:numPr>
          <w:ilvl w:val="0"/>
          <w:numId w:val="1"/>
        </w:numPr>
        <w:spacing w:before="240" w:line="276" w:lineRule="auto"/>
        <w:jc w:val="both"/>
      </w:pPr>
      <w:r>
        <w:t>Audits will be su</w:t>
      </w:r>
      <w:r>
        <w:t>bmitted and reviewed by the QAPI committee for management of ongoing compliance and will continue until otherwise determined by QAPI.</w:t>
      </w:r>
    </w:p>
    <w:p w14:paraId="0000001E" w14:textId="77777777" w:rsidR="005643E8" w:rsidRDefault="00F178DA">
      <w:pPr>
        <w:numPr>
          <w:ilvl w:val="0"/>
          <w:numId w:val="1"/>
        </w:numPr>
        <w:spacing w:before="240" w:line="276" w:lineRule="auto"/>
        <w:jc w:val="both"/>
      </w:pPr>
      <w:r>
        <w:t>The administrator is responsible for ensuring ongoing compliance.</w:t>
      </w:r>
      <w:r>
        <w:br/>
      </w:r>
    </w:p>
    <w:p w14:paraId="0000001F" w14:textId="77777777" w:rsidR="005643E8" w:rsidRDefault="00F178DA">
      <w:pPr>
        <w:numPr>
          <w:ilvl w:val="0"/>
          <w:numId w:val="4"/>
        </w:numPr>
        <w:jc w:val="both"/>
      </w:pPr>
      <w:r>
        <w:t xml:space="preserve">Completion Date: </w:t>
      </w:r>
      <w:r>
        <w:rPr>
          <w:highlight w:val="yellow"/>
        </w:rPr>
        <w:t xml:space="preserve">DATE </w:t>
      </w:r>
      <w:r>
        <w:rPr>
          <w:highlight w:val="yellow"/>
        </w:rPr>
        <w:br/>
      </w:r>
      <w:r>
        <w:rPr>
          <w:color w:val="FF0000"/>
          <w:highlight w:val="yellow"/>
        </w:rPr>
        <w:t>(Should Be No Longer 24 hours fo</w:t>
      </w:r>
      <w:r>
        <w:rPr>
          <w:color w:val="FF0000"/>
          <w:highlight w:val="yellow"/>
        </w:rPr>
        <w:t>r Actual Harm/Immediate Jeopardy concerns)</w:t>
      </w:r>
    </w:p>
    <w:p w14:paraId="00000020" w14:textId="77777777" w:rsidR="005643E8" w:rsidRDefault="005643E8">
      <w:pPr>
        <w:pBdr>
          <w:top w:val="nil"/>
          <w:left w:val="nil"/>
          <w:bottom w:val="nil"/>
          <w:right w:val="nil"/>
          <w:between w:val="nil"/>
        </w:pBdr>
        <w:jc w:val="both"/>
        <w:rPr>
          <w:color w:val="000000"/>
        </w:rPr>
      </w:pPr>
    </w:p>
    <w:p w14:paraId="00000021" w14:textId="77777777" w:rsidR="005643E8" w:rsidRDefault="005643E8">
      <w:pPr>
        <w:pBdr>
          <w:top w:val="nil"/>
          <w:left w:val="nil"/>
          <w:bottom w:val="nil"/>
          <w:right w:val="nil"/>
          <w:between w:val="nil"/>
        </w:pBdr>
        <w:jc w:val="both"/>
        <w:rPr>
          <w:color w:val="000000"/>
        </w:rPr>
      </w:pPr>
    </w:p>
    <w:p w14:paraId="00000022" w14:textId="77777777" w:rsidR="005643E8" w:rsidRDefault="005643E8">
      <w:pPr>
        <w:pBdr>
          <w:top w:val="nil"/>
          <w:left w:val="nil"/>
          <w:bottom w:val="nil"/>
          <w:right w:val="nil"/>
          <w:between w:val="nil"/>
        </w:pBdr>
        <w:jc w:val="both"/>
        <w:rPr>
          <w:color w:val="000000"/>
        </w:rPr>
      </w:pPr>
    </w:p>
    <w:sectPr w:rsidR="005643E8">
      <w:headerReference w:type="default" r:id="rId7"/>
      <w:footerReference w:type="even" r:id="rId8"/>
      <w:footerReference w:type="default" r:id="rId9"/>
      <w:pgSz w:w="12240" w:h="15840"/>
      <w:pgMar w:top="1296" w:right="1800" w:bottom="1296"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CA81E6" w14:textId="77777777" w:rsidR="00F178DA" w:rsidRDefault="00F178DA">
      <w:r>
        <w:separator/>
      </w:r>
    </w:p>
  </w:endnote>
  <w:endnote w:type="continuationSeparator" w:id="0">
    <w:p w14:paraId="684B5CD7" w14:textId="77777777" w:rsidR="00F178DA" w:rsidRDefault="00F178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charset w:val="00"/>
    <w:family w:val="auto"/>
    <w:pitch w:val="default"/>
    <w:embedRegular r:id="rId1" w:fontKey="{3EB22F1A-26DB-446C-9843-4777A386A09F}"/>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embedItalic r:id="rId2" w:fontKey="{544C7B81-DA82-4BF4-8D8F-4B17492AAB67}"/>
  </w:font>
  <w:font w:name="Roboto">
    <w:charset w:val="00"/>
    <w:family w:val="auto"/>
    <w:pitch w:val="default"/>
    <w:embedRegular r:id="rId3" w:fontKey="{CA99E172-0D56-45A2-B610-C74B44CBC24A}"/>
  </w:font>
  <w:font w:name="Calibri">
    <w:panose1 w:val="020F0502020204030204"/>
    <w:charset w:val="00"/>
    <w:family w:val="swiss"/>
    <w:pitch w:val="variable"/>
    <w:sig w:usb0="E4002EFF" w:usb1="C200247B" w:usb2="00000009" w:usb3="00000000" w:csb0="000001FF" w:csb1="00000000"/>
    <w:embedRegular r:id="rId4" w:fontKey="{19E815CD-4F46-4DB8-BDB9-FF054D40BE42}"/>
    <w:embedBold r:id="rId5" w:fontKey="{62014793-B999-4256-B992-1D54350BECF5}"/>
  </w:font>
  <w:font w:name="Cambria">
    <w:panose1 w:val="02040503050406030204"/>
    <w:charset w:val="00"/>
    <w:family w:val="roman"/>
    <w:pitch w:val="variable"/>
    <w:sig w:usb0="E00006FF" w:usb1="420024FF" w:usb2="02000000" w:usb3="00000000" w:csb0="0000019F" w:csb1="00000000"/>
    <w:embedRegular r:id="rId6" w:fontKey="{F650B44C-4F95-47A7-A283-1BC4BC8A2F2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27" w14:textId="77777777" w:rsidR="005643E8" w:rsidRDefault="00F178DA">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14:paraId="00000028" w14:textId="77777777" w:rsidR="005643E8" w:rsidRDefault="005643E8">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29" w14:textId="42CFF33D" w:rsidR="005643E8" w:rsidRDefault="00F178DA">
    <w:pPr>
      <w:pBdr>
        <w:top w:val="nil"/>
        <w:left w:val="nil"/>
        <w:bottom w:val="nil"/>
        <w:right w:val="nil"/>
        <w:between w:val="nil"/>
      </w:pBdr>
      <w:tabs>
        <w:tab w:val="center" w:pos="4320"/>
        <w:tab w:val="right" w:pos="8640"/>
      </w:tabs>
      <w:jc w:val="right"/>
      <w:rPr>
        <w:rFonts w:ascii="Calibri" w:eastAsia="Calibri" w:hAnsi="Calibri" w:cs="Calibri"/>
        <w:color w:val="000000"/>
        <w:sz w:val="22"/>
        <w:szCs w:val="22"/>
      </w:rPr>
    </w:pPr>
    <w:r>
      <w:rPr>
        <w:rFonts w:ascii="Calibri" w:eastAsia="Calibri" w:hAnsi="Calibri" w:cs="Calibri"/>
        <w:color w:val="000000"/>
        <w:sz w:val="22"/>
        <w:szCs w:val="22"/>
      </w:rPr>
      <w:t xml:space="preserve"> </w:t>
    </w:r>
    <w:r>
      <w:rPr>
        <w:rFonts w:ascii="Calibri" w:eastAsia="Calibri" w:hAnsi="Calibri" w:cs="Calibri"/>
        <w:b/>
        <w:bCs/>
        <w:color w:val="000000"/>
        <w:sz w:val="22"/>
        <w:szCs w:val="22"/>
      </w:rPr>
      <w:fldChar w:fldCharType="begin"/>
    </w:r>
    <w:r>
      <w:rPr>
        <w:rFonts w:ascii="Calibri" w:eastAsia="Calibri" w:hAnsi="Calibri" w:cs="Calibri"/>
        <w:b/>
        <w:bCs/>
        <w:color w:val="000000"/>
        <w:sz w:val="22"/>
        <w:szCs w:val="22"/>
      </w:rPr>
      <w:instrText>PAGE</w:instrText>
    </w:r>
    <w:r w:rsidR="00C564AC">
      <w:rPr>
        <w:rFonts w:ascii="Calibri" w:eastAsia="Calibri" w:hAnsi="Calibri" w:cs="Calibri"/>
        <w:b/>
        <w:bCs/>
        <w:color w:val="000000"/>
        <w:sz w:val="22"/>
        <w:szCs w:val="22"/>
      </w:rPr>
      <w:fldChar w:fldCharType="separate"/>
    </w:r>
    <w:r w:rsidR="00C564AC">
      <w:rPr>
        <w:rFonts w:ascii="Calibri" w:eastAsia="Calibri" w:hAnsi="Calibri" w:cs="Calibri"/>
        <w:b/>
        <w:bCs/>
        <w:noProof/>
        <w:color w:val="000000"/>
        <w:sz w:val="22"/>
        <w:szCs w:val="22"/>
      </w:rPr>
      <w:t>1</w:t>
    </w:r>
    <w:r>
      <w:rPr>
        <w:rFonts w:ascii="Calibri" w:eastAsia="Calibri" w:hAnsi="Calibri" w:cs="Calibri"/>
        <w:b/>
        <w:bCs/>
        <w:color w:val="000000"/>
        <w:sz w:val="22"/>
        <w:szCs w:val="22"/>
      </w:rPr>
      <w:fldChar w:fldCharType="end"/>
    </w:r>
    <w:r>
      <w:rPr>
        <w:rFonts w:ascii="Calibri" w:eastAsia="Calibri" w:hAnsi="Calibri" w:cs="Calibri"/>
        <w:color w:val="000000"/>
        <w:sz w:val="22"/>
        <w:szCs w:val="22"/>
      </w:rPr>
      <w:t xml:space="preserve"> of </w:t>
    </w:r>
    <w:r>
      <w:rPr>
        <w:rFonts w:ascii="Calibri" w:eastAsia="Calibri" w:hAnsi="Calibri" w:cs="Calibri"/>
        <w:b/>
        <w:bCs/>
        <w:color w:val="000000"/>
        <w:sz w:val="22"/>
        <w:szCs w:val="22"/>
      </w:rPr>
      <w:fldChar w:fldCharType="begin"/>
    </w:r>
    <w:r>
      <w:rPr>
        <w:rFonts w:ascii="Calibri" w:eastAsia="Calibri" w:hAnsi="Calibri" w:cs="Calibri"/>
        <w:b/>
        <w:bCs/>
        <w:color w:val="000000"/>
        <w:sz w:val="22"/>
        <w:szCs w:val="22"/>
      </w:rPr>
      <w:instrText>NUMPAGES</w:instrText>
    </w:r>
    <w:r w:rsidR="00C564AC">
      <w:rPr>
        <w:rFonts w:ascii="Calibri" w:eastAsia="Calibri" w:hAnsi="Calibri" w:cs="Calibri"/>
        <w:b/>
        <w:bCs/>
        <w:color w:val="000000"/>
        <w:sz w:val="22"/>
        <w:szCs w:val="22"/>
      </w:rPr>
      <w:fldChar w:fldCharType="separate"/>
    </w:r>
    <w:r w:rsidR="00C564AC">
      <w:rPr>
        <w:rFonts w:ascii="Calibri" w:eastAsia="Calibri" w:hAnsi="Calibri" w:cs="Calibri"/>
        <w:b/>
        <w:bCs/>
        <w:noProof/>
        <w:color w:val="000000"/>
        <w:sz w:val="22"/>
        <w:szCs w:val="22"/>
      </w:rPr>
      <w:t>1</w:t>
    </w:r>
    <w:r>
      <w:rPr>
        <w:rFonts w:ascii="Calibri" w:eastAsia="Calibri" w:hAnsi="Calibri" w:cs="Calibri"/>
        <w:b/>
        <w:bCs/>
        <w:color w:val="000000"/>
        <w:sz w:val="22"/>
        <w:szCs w:val="22"/>
      </w:rPr>
      <w:fldChar w:fldCharType="end"/>
    </w:r>
  </w:p>
  <w:p w14:paraId="0000002A" w14:textId="77777777" w:rsidR="005643E8" w:rsidRDefault="005643E8">
    <w:pPr>
      <w:pBdr>
        <w:top w:val="nil"/>
        <w:left w:val="nil"/>
        <w:bottom w:val="nil"/>
        <w:right w:val="nil"/>
        <w:between w:val="nil"/>
      </w:pBdr>
      <w:tabs>
        <w:tab w:val="center" w:pos="4320"/>
        <w:tab w:val="right" w:pos="864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7985BF" w14:textId="77777777" w:rsidR="00F178DA" w:rsidRDefault="00F178DA">
      <w:r>
        <w:separator/>
      </w:r>
    </w:p>
  </w:footnote>
  <w:footnote w:type="continuationSeparator" w:id="0">
    <w:p w14:paraId="37588B8A" w14:textId="77777777" w:rsidR="00F178DA" w:rsidRDefault="00F178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23" w14:textId="77777777" w:rsidR="005643E8" w:rsidRDefault="00F178DA">
    <w:pPr>
      <w:pBdr>
        <w:top w:val="nil"/>
        <w:left w:val="nil"/>
        <w:bottom w:val="nil"/>
        <w:right w:val="nil"/>
        <w:between w:val="nil"/>
      </w:pBdr>
      <w:tabs>
        <w:tab w:val="center" w:pos="4320"/>
        <w:tab w:val="right" w:pos="8640"/>
      </w:tabs>
      <w:jc w:val="right"/>
      <w:rPr>
        <w:color w:val="000000"/>
        <w:sz w:val="20"/>
        <w:szCs w:val="20"/>
        <w:highlight w:val="yellow"/>
      </w:rPr>
    </w:pPr>
    <w:r>
      <w:rPr>
        <w:color w:val="000000"/>
        <w:sz w:val="20"/>
        <w:szCs w:val="20"/>
      </w:rPr>
      <w:t>Plan of Correction</w:t>
    </w:r>
  </w:p>
  <w:p w14:paraId="00000024" w14:textId="77777777" w:rsidR="005643E8" w:rsidRDefault="00F178DA">
    <w:pPr>
      <w:spacing w:line="259" w:lineRule="auto"/>
      <w:jc w:val="right"/>
      <w:rPr>
        <w:sz w:val="20"/>
        <w:szCs w:val="20"/>
        <w:highlight w:val="yellow"/>
      </w:rPr>
    </w:pPr>
    <w:r>
      <w:rPr>
        <w:sz w:val="20"/>
        <w:szCs w:val="20"/>
        <w:highlight w:val="yellow"/>
      </w:rPr>
      <w:t>&lt;Community&gt;</w:t>
    </w:r>
  </w:p>
  <w:p w14:paraId="00000025" w14:textId="77777777" w:rsidR="005643E8" w:rsidRDefault="00F178DA">
    <w:pPr>
      <w:spacing w:line="259" w:lineRule="auto"/>
      <w:jc w:val="right"/>
      <w:rPr>
        <w:sz w:val="20"/>
        <w:szCs w:val="20"/>
        <w:highlight w:val="yellow"/>
      </w:rPr>
    </w:pPr>
    <w:r>
      <w:rPr>
        <w:sz w:val="20"/>
        <w:szCs w:val="20"/>
        <w:highlight w:val="yellow"/>
      </w:rPr>
      <w:t>&lt;DATE&gt;</w:t>
    </w:r>
  </w:p>
  <w:p w14:paraId="00000026" w14:textId="77777777" w:rsidR="005643E8" w:rsidRDefault="00F178DA">
    <w:pPr>
      <w:pBdr>
        <w:top w:val="nil"/>
        <w:left w:val="nil"/>
        <w:bottom w:val="nil"/>
        <w:right w:val="nil"/>
        <w:between w:val="nil"/>
      </w:pBdr>
      <w:tabs>
        <w:tab w:val="center" w:pos="4320"/>
        <w:tab w:val="right" w:pos="8640"/>
      </w:tabs>
      <w:jc w:val="right"/>
      <w:rPr>
        <w:color w:val="000000"/>
      </w:rPr>
    </w:pPr>
    <w:r>
      <w:rPr>
        <w:b/>
        <w:bCs/>
        <w:color w:val="00000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F5F12"/>
    <w:multiLevelType w:val="multilevel"/>
    <w:tmpl w:val="241CB0FC"/>
    <w:lvl w:ilvl="0">
      <w:start w:val="1"/>
      <w:numFmt w:val="bullet"/>
      <w:lvlText w:val="●"/>
      <w:lvlJc w:val="left"/>
      <w:pPr>
        <w:ind w:left="1440" w:hanging="360"/>
      </w:pPr>
      <w:rPr>
        <w:rFonts w:ascii="Noto Sans Symbols" w:eastAsia="Noto Sans Symbols" w:hAnsi="Noto Sans Symbols" w:cs="Noto Sans Symbols"/>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1" w15:restartNumberingAfterBreak="0">
    <w:nsid w:val="13F37C84"/>
    <w:multiLevelType w:val="multilevel"/>
    <w:tmpl w:val="401CFF10"/>
    <w:lvl w:ilvl="0">
      <w:start w:val="1"/>
      <w:numFmt w:val="bullet"/>
      <w:lvlText w:val="●"/>
      <w:lvlJc w:val="left"/>
      <w:pPr>
        <w:ind w:left="1440" w:hanging="360"/>
      </w:pPr>
      <w:rPr>
        <w:rFonts w:ascii="Noto Sans Symbols" w:eastAsia="Noto Sans Symbols" w:hAnsi="Noto Sans Symbols" w:cs="Noto Sans Symbols"/>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2" w15:restartNumberingAfterBreak="0">
    <w:nsid w:val="32663458"/>
    <w:multiLevelType w:val="multilevel"/>
    <w:tmpl w:val="894808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4DF45BE2"/>
    <w:multiLevelType w:val="multilevel"/>
    <w:tmpl w:val="6EE4C21C"/>
    <w:lvl w:ilvl="0">
      <w:start w:val="1"/>
      <w:numFmt w:val="bullet"/>
      <w:lvlText w:val="●"/>
      <w:lvlJc w:val="left"/>
      <w:pPr>
        <w:ind w:left="1440" w:hanging="360"/>
      </w:pPr>
      <w:rPr>
        <w:rFonts w:ascii="Noto Sans Symbols" w:eastAsia="Noto Sans Symbols" w:hAnsi="Noto Sans Symbols" w:cs="Noto Sans Symbols"/>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43E8"/>
    <w:rsid w:val="005643E8"/>
    <w:rsid w:val="00C564AC"/>
    <w:rsid w:val="00F178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8565EC9-234B-40C8-A172-DA837BA0E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outlineLvl w:val="0"/>
    </w:pPr>
    <w:rPr>
      <w:b/>
      <w:bCs/>
    </w:rPr>
  </w:style>
  <w:style w:type="paragraph" w:styleId="Heading2">
    <w:name w:val="heading 2"/>
    <w:basedOn w:val="Normal"/>
    <w:next w:val="Normal"/>
    <w:pPr>
      <w:keepNext/>
      <w:keepLines/>
      <w:spacing w:before="360" w:after="80"/>
      <w:outlineLvl w:val="1"/>
    </w:pPr>
    <w:rPr>
      <w:b/>
      <w:bCs/>
      <w:sz w:val="36"/>
      <w:szCs w:val="36"/>
    </w:rPr>
  </w:style>
  <w:style w:type="paragraph" w:styleId="Heading3">
    <w:name w:val="heading 3"/>
    <w:basedOn w:val="Normal"/>
    <w:next w:val="Normal"/>
    <w:pPr>
      <w:keepNext/>
      <w:keepLines/>
      <w:spacing w:before="280" w:after="80"/>
      <w:outlineLvl w:val="2"/>
    </w:pPr>
    <w:rPr>
      <w:b/>
      <w:bCs/>
      <w:sz w:val="28"/>
      <w:szCs w:val="28"/>
    </w:rPr>
  </w:style>
  <w:style w:type="paragraph" w:styleId="Heading4">
    <w:name w:val="heading 4"/>
    <w:basedOn w:val="Normal"/>
    <w:next w:val="Normal"/>
    <w:pPr>
      <w:keepNext/>
      <w:keepLines/>
      <w:spacing w:before="240" w:after="40"/>
      <w:outlineLvl w:val="3"/>
    </w:pPr>
    <w:rPr>
      <w:b/>
      <w:bCs/>
    </w:rPr>
  </w:style>
  <w:style w:type="paragraph" w:styleId="Heading5">
    <w:name w:val="heading 5"/>
    <w:basedOn w:val="Normal"/>
    <w:next w:val="Normal"/>
    <w:pPr>
      <w:keepNext/>
      <w:keepLines/>
      <w:spacing w:before="220" w:after="40"/>
      <w:outlineLvl w:val="4"/>
    </w:pPr>
    <w:rPr>
      <w:b/>
      <w:bCs/>
      <w:sz w:val="22"/>
      <w:szCs w:val="22"/>
    </w:rPr>
  </w:style>
  <w:style w:type="paragraph" w:styleId="Heading6">
    <w:name w:val="heading 6"/>
    <w:basedOn w:val="Normal"/>
    <w:next w:val="Normal"/>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jc w:val="center"/>
    </w:pPr>
    <w:rPr>
      <w:b/>
      <w:bCs/>
    </w:rPr>
  </w:style>
  <w:style w:type="paragraph" w:styleId="Subtitle">
    <w:name w:val="Subtitle"/>
    <w:basedOn w:val="Normal"/>
    <w:next w:val="Normal"/>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367</Words>
  <Characters>2095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Huffman, Angela M</dc:creator>
  <cp:lastModifiedBy>Huffman, Angela M</cp:lastModifiedBy>
  <cp:revision>2</cp:revision>
  <dcterms:created xsi:type="dcterms:W3CDTF">2026-03-20T12:50:00Z</dcterms:created>
  <dcterms:modified xsi:type="dcterms:W3CDTF">2026-03-20T12:50:00Z</dcterms:modified>
</cp:coreProperties>
</file>